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58237F" w:rsidRDefault="0058237F" w:rsidP="00E7004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ENAV20-9.8</w:t>
            </w:r>
          </w:p>
          <w:p w:rsidR="000348ED" w:rsidRPr="006435AC" w:rsidRDefault="0058237F" w:rsidP="00E70043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Formerly </w:t>
            </w:r>
            <w:r w:rsidR="009D69B8">
              <w:rPr>
                <w:rFonts w:ascii="Calibri" w:hAnsi="Calibri"/>
              </w:rPr>
              <w:t>ARM5</w:t>
            </w:r>
            <w:r w:rsidR="00E70043">
              <w:rPr>
                <w:rFonts w:ascii="Calibri" w:hAnsi="Calibri"/>
              </w:rPr>
              <w:t>-12.1.9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6435AC" w:rsidRDefault="00E63A55" w:rsidP="00E70043">
            <w:pPr>
              <w:jc w:val="right"/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2</w:t>
            </w:r>
            <w:r w:rsidR="00E70043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Pr="006435AC">
              <w:rPr>
                <w:rFonts w:ascii="Calibri" w:hAnsi="Calibri"/>
              </w:rPr>
              <w:t>6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E63A55" w:rsidP="005D05AC">
      <w:pPr>
        <w:pStyle w:val="Title"/>
        <w:spacing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Sugges</w:t>
      </w:r>
      <w:r w:rsidR="009D69B8">
        <w:rPr>
          <w:rFonts w:ascii="Calibri" w:hAnsi="Calibri"/>
          <w:color w:val="00558C"/>
        </w:rPr>
        <w:t>ted Amendments to S-201 Product specification</w:t>
      </w:r>
    </w:p>
    <w:p w:rsidR="0064435F" w:rsidRPr="006435AC" w:rsidRDefault="0064435F" w:rsidP="00E66034">
      <w:pPr>
        <w:pStyle w:val="Heading1"/>
      </w:pPr>
      <w:r w:rsidRPr="006435AC">
        <w:t>Introduction</w:t>
      </w:r>
    </w:p>
    <w:p w:rsidR="00650FC0" w:rsidRDefault="009D69B8" w:rsidP="004B3CFB">
      <w:pPr>
        <w:pStyle w:val="BodyText"/>
      </w:pPr>
      <w:r>
        <w:t>During its fif</w:t>
      </w:r>
      <w:r w:rsidR="00E63A55" w:rsidRPr="006435AC">
        <w:t>th meeting, the ARM Committee considered S-201 Product</w:t>
      </w:r>
      <w:r w:rsidR="006435AC" w:rsidRPr="006435AC">
        <w:t>s</w:t>
      </w:r>
      <w:r w:rsidR="00E63A55" w:rsidRPr="006435AC">
        <w:t>.</w:t>
      </w:r>
      <w:r w:rsidR="00AC4B3B">
        <w:t xml:space="preserve">  </w:t>
      </w:r>
    </w:p>
    <w:p w:rsidR="00B8247E" w:rsidRPr="006435AC" w:rsidRDefault="00AC4B3B" w:rsidP="004B3CFB">
      <w:pPr>
        <w:pStyle w:val="BodyText"/>
      </w:pPr>
      <w:r>
        <w:t xml:space="preserve">There are a large number of comments and amendments delineated in this liaison note and it is recognised that </w:t>
      </w:r>
      <w:r w:rsidR="00650FC0">
        <w:t>some o</w:t>
      </w:r>
      <w:r>
        <w:t>f the changes are to information previously provided by ARM/ANM.  The ARM Committee has collectively made great leaps in its under</w:t>
      </w:r>
      <w:r w:rsidR="00650FC0">
        <w:t>standing of S-200, which is why some of this information is now not required.</w:t>
      </w:r>
    </w:p>
    <w:p w:rsidR="00902AA4" w:rsidRPr="006435AC" w:rsidRDefault="006435AC" w:rsidP="004B3CFB">
      <w:pPr>
        <w:pStyle w:val="Heading1"/>
        <w:jc w:val="both"/>
      </w:pPr>
      <w:r w:rsidRPr="006435AC">
        <w:t>S-201 Feature Catalogue</w:t>
      </w:r>
    </w:p>
    <w:p w:rsidR="006435AC" w:rsidRDefault="006435AC" w:rsidP="004B3CFB">
      <w:pPr>
        <w:pStyle w:val="BodyText"/>
      </w:pPr>
      <w:r w:rsidRPr="00F93AF3">
        <w:t xml:space="preserve">A review of the S-201 </w:t>
      </w:r>
      <w:r w:rsidR="008A61A3">
        <w:t>Annex A and Annex D</w:t>
      </w:r>
      <w:r w:rsidRPr="00F93AF3">
        <w:t xml:space="preserve"> w</w:t>
      </w:r>
      <w:r w:rsidR="008A61A3">
        <w:t>ere</w:t>
      </w:r>
      <w:r w:rsidRPr="00F93AF3">
        <w:t xml:space="preserve"> undertaken and a marked up copy is provided as output </w:t>
      </w:r>
      <w:r w:rsidR="00F93AF3" w:rsidRPr="00F93AF3">
        <w:t>ARM5-12.1.</w:t>
      </w:r>
      <w:r w:rsidR="00F93AF3" w:rsidRPr="007C2F52">
        <w:t>1</w:t>
      </w:r>
      <w:r w:rsidR="007C2F52" w:rsidRPr="007C2F52">
        <w:t>1</w:t>
      </w:r>
      <w:r w:rsidR="001F3F00">
        <w:t xml:space="preserve"> (ENAV20-9.8.2)</w:t>
      </w:r>
      <w:r w:rsidR="008A61A3" w:rsidRPr="007C2F52">
        <w:t xml:space="preserve"> and</w:t>
      </w:r>
      <w:r w:rsidR="008A61A3">
        <w:t xml:space="preserve"> </w:t>
      </w:r>
      <w:r w:rsidR="007C2F52">
        <w:t>ARM5-12.1.12</w:t>
      </w:r>
      <w:r w:rsidR="001F3F00">
        <w:t xml:space="preserve"> (ENAV20-9.8.3</w:t>
      </w:r>
      <w:bookmarkStart w:id="0" w:name="_GoBack"/>
      <w:bookmarkEnd w:id="0"/>
      <w:r w:rsidR="001F3F00">
        <w:t>)</w:t>
      </w:r>
      <w:r w:rsidR="009D69B8" w:rsidRPr="00F93AF3">
        <w:t>.  In general, ARM5</w:t>
      </w:r>
      <w:r w:rsidRPr="00F93AF3">
        <w:t xml:space="preserve"> noted that there appears to be many areas of the feature catalogue that do not</w:t>
      </w:r>
      <w:r>
        <w:t xml:space="preserve"> have anything to do with the portrayal of AtoN from the perspective of IALA.  For example, in section 3, “simple attributes,” section 3.4 speaks of “building shape.”  Whilst </w:t>
      </w:r>
      <w:r w:rsidR="006D661D">
        <w:t xml:space="preserve">conspicuous </w:t>
      </w:r>
      <w:r>
        <w:t>buildings are undoubtedly used for navigation purposes, they are not Marine AtoN as provided by IALA members and therefore, should they be in S-201?  They are not the responsibility of competent authorities and may be better elsewhere in S-100?</w:t>
      </w:r>
    </w:p>
    <w:p w:rsidR="006435AC" w:rsidRDefault="00A021E3" w:rsidP="004B3CFB">
      <w:pPr>
        <w:pStyle w:val="Heading1"/>
        <w:jc w:val="both"/>
      </w:pPr>
      <w:r>
        <w:t>S-201 Product Specification</w:t>
      </w:r>
    </w:p>
    <w:p w:rsidR="00A021E3" w:rsidRDefault="00A021E3" w:rsidP="004B3CFB">
      <w:pPr>
        <w:pStyle w:val="ListParagraph"/>
        <w:ind w:left="0"/>
        <w:jc w:val="both"/>
        <w:rPr>
          <w:lang w:val="en-GB"/>
        </w:rPr>
      </w:pPr>
      <w:r w:rsidRPr="006435AC">
        <w:rPr>
          <w:lang w:val="en-GB"/>
        </w:rPr>
        <w:t xml:space="preserve">A review of the S-201 </w:t>
      </w:r>
      <w:r>
        <w:rPr>
          <w:lang w:val="en-GB"/>
        </w:rPr>
        <w:t>Product Specification</w:t>
      </w:r>
      <w:r w:rsidRPr="006435AC">
        <w:rPr>
          <w:lang w:val="en-GB"/>
        </w:rPr>
        <w:t xml:space="preserve"> </w:t>
      </w:r>
      <w:r w:rsidR="00C16D3B">
        <w:rPr>
          <w:lang w:val="en-GB"/>
        </w:rPr>
        <w:t xml:space="preserve">(PS) </w:t>
      </w:r>
      <w:r w:rsidRPr="006435AC">
        <w:rPr>
          <w:lang w:val="en-GB"/>
        </w:rPr>
        <w:t>was undertake</w:t>
      </w:r>
      <w:r w:rsidR="00C16D3B">
        <w:rPr>
          <w:lang w:val="en-GB"/>
        </w:rPr>
        <w:t>n.  Comments are made in the marked up copy of the PS (</w:t>
      </w:r>
      <w:r w:rsidR="00C16D3B" w:rsidRPr="007C2F52">
        <w:rPr>
          <w:lang w:val="en-GB"/>
        </w:rPr>
        <w:t>ver</w:t>
      </w:r>
      <w:r w:rsidR="00E70043" w:rsidRPr="007C2F52">
        <w:rPr>
          <w:lang w:val="en-GB"/>
        </w:rPr>
        <w:t>s</w:t>
      </w:r>
      <w:r w:rsidR="00C16D3B" w:rsidRPr="007C2F52">
        <w:rPr>
          <w:lang w:val="en-GB"/>
        </w:rPr>
        <w:t>ion 0.0.4) at</w:t>
      </w:r>
      <w:r w:rsidR="00C16D3B">
        <w:rPr>
          <w:lang w:val="en-GB"/>
        </w:rPr>
        <w:t xml:space="preserve"> output</w:t>
      </w:r>
      <w:r w:rsidR="00F93AF3">
        <w:rPr>
          <w:lang w:val="en-GB"/>
        </w:rPr>
        <w:t xml:space="preserve"> ARM5-12.1.1</w:t>
      </w:r>
      <w:r w:rsidR="007C2F52">
        <w:rPr>
          <w:lang w:val="en-GB"/>
        </w:rPr>
        <w:t>0</w:t>
      </w:r>
      <w:r w:rsidR="00C16D3B">
        <w:rPr>
          <w:lang w:val="en-GB"/>
        </w:rPr>
        <w:t xml:space="preserve">.  The </w:t>
      </w:r>
      <w:r>
        <w:rPr>
          <w:lang w:val="en-GB"/>
        </w:rPr>
        <w:t xml:space="preserve">following comments are </w:t>
      </w:r>
      <w:r w:rsidR="00C16D3B">
        <w:rPr>
          <w:lang w:val="en-GB"/>
        </w:rPr>
        <w:t xml:space="preserve">also </w:t>
      </w:r>
      <w:r>
        <w:rPr>
          <w:lang w:val="en-GB"/>
        </w:rPr>
        <w:t>provided:</w:t>
      </w:r>
    </w:p>
    <w:p w:rsidR="00A021E3" w:rsidRDefault="00A021E3" w:rsidP="004B3CFB">
      <w:pPr>
        <w:pStyle w:val="ListParagraph"/>
        <w:ind w:left="0"/>
        <w:jc w:val="both"/>
        <w:rPr>
          <w:lang w:val="en-US"/>
        </w:rPr>
      </w:pPr>
      <w:r>
        <w:rPr>
          <w:lang w:val="en-GB"/>
        </w:rPr>
        <w:t xml:space="preserve">  </w:t>
      </w:r>
    </w:p>
    <w:p w:rsidR="00A021E3" w:rsidRDefault="00A021E3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A021E3">
        <w:rPr>
          <w:lang w:val="en-US"/>
        </w:rPr>
        <w:t xml:space="preserve">AIS AtoN is </w:t>
      </w:r>
      <w:r>
        <w:rPr>
          <w:lang w:val="en-US"/>
        </w:rPr>
        <w:t xml:space="preserve">completely missing from the S-201 Product Specification, which needs to be rectified. AIS AtoN are sometimes used as AtoN in their own right (physical or virtual) and as equipment on another AtoN, either as a physical </w:t>
      </w:r>
      <w:r w:rsidR="009725B5">
        <w:rPr>
          <w:lang w:val="en-US"/>
        </w:rPr>
        <w:t>equipment</w:t>
      </w:r>
      <w:r>
        <w:rPr>
          <w:lang w:val="en-US"/>
        </w:rPr>
        <w:t xml:space="preserve"> fitted to said AtoN, or projected as a virtual AIS symbol.</w:t>
      </w:r>
    </w:p>
    <w:p w:rsidR="002F3C24" w:rsidRDefault="00A021E3" w:rsidP="002F3C24">
      <w:pPr>
        <w:pStyle w:val="ListParagraph"/>
        <w:jc w:val="both"/>
        <w:rPr>
          <w:lang w:val="en-US"/>
        </w:rPr>
      </w:pPr>
      <w:r>
        <w:rPr>
          <w:lang w:val="en-US"/>
        </w:rPr>
        <w:t xml:space="preserve">This needs to be </w:t>
      </w:r>
      <w:r w:rsidR="00C16D3B">
        <w:rPr>
          <w:lang w:val="en-US"/>
        </w:rPr>
        <w:t>addressed</w:t>
      </w:r>
      <w:r>
        <w:rPr>
          <w:lang w:val="en-US"/>
        </w:rPr>
        <w:t xml:space="preserve"> in the S-201 Product Specification</w:t>
      </w:r>
      <w:r w:rsidR="004B3CFB">
        <w:rPr>
          <w:lang w:val="en-US"/>
        </w:rPr>
        <w:t>,</w:t>
      </w:r>
      <w:r>
        <w:rPr>
          <w:lang w:val="en-US"/>
        </w:rPr>
        <w:t xml:space="preserve"> with all relevant information and features added where needed in the appendices. This includes as a category of AtoN in Figure 1 – “Overview” and Figure 2 – Structure Objec</w:t>
      </w:r>
      <w:r w:rsidR="004B3CFB">
        <w:rPr>
          <w:lang w:val="en-US"/>
        </w:rPr>
        <w:t>t</w:t>
      </w:r>
      <w:r>
        <w:rPr>
          <w:lang w:val="en-US"/>
        </w:rPr>
        <w:t xml:space="preserve">s, as well as a category of Equipment in Figure 3 </w:t>
      </w:r>
      <w:r w:rsidR="00C16D3B">
        <w:rPr>
          <w:lang w:val="en-US"/>
        </w:rPr>
        <w:t>–</w:t>
      </w:r>
      <w:r>
        <w:rPr>
          <w:lang w:val="en-US"/>
        </w:rPr>
        <w:t xml:space="preserve"> Equipment Objects and Figure 4 </w:t>
      </w:r>
      <w:r w:rsidR="004B3CFB">
        <w:rPr>
          <w:lang w:val="en-US"/>
        </w:rPr>
        <w:t>–</w:t>
      </w:r>
      <w:r>
        <w:rPr>
          <w:lang w:val="en-US"/>
        </w:rPr>
        <w:t xml:space="preserve"> Enumeration. The Feature Catalog and other Appendices </w:t>
      </w:r>
      <w:r w:rsidR="004B3CFB">
        <w:rPr>
          <w:lang w:val="en-US"/>
        </w:rPr>
        <w:t xml:space="preserve">will also </w:t>
      </w:r>
      <w:r>
        <w:rPr>
          <w:lang w:val="en-US"/>
        </w:rPr>
        <w:t>need to be amended.</w:t>
      </w:r>
    </w:p>
    <w:p w:rsidR="002F3C24" w:rsidRDefault="002F3C24" w:rsidP="002F3C24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746BCF">
        <w:rPr>
          <w:lang w:val="en-US"/>
        </w:rPr>
        <w:t>Equipment categories. RACONs are cover</w:t>
      </w:r>
      <w:r>
        <w:rPr>
          <w:lang w:val="en-US"/>
        </w:rPr>
        <w:t xml:space="preserve">ed in the Product Specification; however, </w:t>
      </w:r>
      <w:r w:rsidRPr="00746BCF">
        <w:rPr>
          <w:lang w:val="en-US"/>
        </w:rPr>
        <w:t xml:space="preserve">there is no </w:t>
      </w:r>
      <w:r>
        <w:rPr>
          <w:lang w:val="en-US"/>
        </w:rPr>
        <w:t>green “</w:t>
      </w:r>
      <w:r w:rsidRPr="00746BCF">
        <w:rPr>
          <w:lang w:val="en-US"/>
        </w:rPr>
        <w:t>box</w:t>
      </w:r>
      <w:r>
        <w:rPr>
          <w:lang w:val="en-US"/>
        </w:rPr>
        <w:t>”</w:t>
      </w:r>
      <w:r w:rsidRPr="00746BCF">
        <w:rPr>
          <w:lang w:val="en-US"/>
        </w:rPr>
        <w:t xml:space="preserve"> for </w:t>
      </w:r>
      <w:r>
        <w:rPr>
          <w:lang w:val="en-US"/>
        </w:rPr>
        <w:t xml:space="preserve">a </w:t>
      </w:r>
      <w:r w:rsidRPr="00746BCF">
        <w:rPr>
          <w:lang w:val="en-US"/>
        </w:rPr>
        <w:t xml:space="preserve">RACON </w:t>
      </w:r>
      <w:r>
        <w:rPr>
          <w:lang w:val="en-US"/>
        </w:rPr>
        <w:t>in Figure 3 “Equipment Objects.”</w:t>
      </w:r>
    </w:p>
    <w:p w:rsidR="004B3CFB" w:rsidRDefault="00A021E3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 xml:space="preserve">Fog Signal – In </w:t>
      </w:r>
      <w:r w:rsidR="009725B5">
        <w:rPr>
          <w:lang w:val="en-US"/>
        </w:rPr>
        <w:t xml:space="preserve">IALA </w:t>
      </w:r>
      <w:r>
        <w:rPr>
          <w:lang w:val="en-US"/>
        </w:rPr>
        <w:t>Guideline 1090 published in 2012</w:t>
      </w:r>
      <w:r w:rsidR="004B3CFB">
        <w:rPr>
          <w:lang w:val="en-US"/>
        </w:rPr>
        <w:t>,</w:t>
      </w:r>
      <w:r>
        <w:rPr>
          <w:lang w:val="en-US"/>
        </w:rPr>
        <w:t xml:space="preserve"> IALA uses the term “Audible Signals”. S-201 should also use the new term?</w:t>
      </w:r>
    </w:p>
    <w:p w:rsidR="00A021E3" w:rsidRDefault="009725B5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lastRenderedPageBreak/>
        <w:t xml:space="preserve">The </w:t>
      </w:r>
      <w:r w:rsidR="00A021E3">
        <w:rPr>
          <w:lang w:val="en-US"/>
        </w:rPr>
        <w:t xml:space="preserve">ARM </w:t>
      </w:r>
      <w:r w:rsidR="00E70043">
        <w:rPr>
          <w:lang w:val="en-US"/>
        </w:rPr>
        <w:t>C</w:t>
      </w:r>
      <w:r w:rsidR="00A021E3">
        <w:rPr>
          <w:lang w:val="en-US"/>
        </w:rPr>
        <w:t>ommittee is currently developing a guideline for the use of Pictograms on Special Purpose AtoN. Pictograms should be added as a possible feature of Special Purpose marks (Beacons in 4.1 and buoys in 5.6 of Annex A).</w:t>
      </w:r>
    </w:p>
    <w:p w:rsidR="00C16D3B" w:rsidRPr="002F3C24" w:rsidRDefault="002F3C24" w:rsidP="00A27DDF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2F3C24">
        <w:rPr>
          <w:lang w:val="en-US"/>
        </w:rPr>
        <w:t xml:space="preserve">There doesn’t appear to be anywhere in the PS </w:t>
      </w:r>
      <w:r w:rsidR="00274C5D">
        <w:rPr>
          <w:lang w:val="en-US"/>
        </w:rPr>
        <w:t>that allows for</w:t>
      </w:r>
      <w:r w:rsidRPr="002F3C24">
        <w:rPr>
          <w:lang w:val="en-US"/>
        </w:rPr>
        <w:t xml:space="preserve"> an indication o</w:t>
      </w:r>
      <w:r w:rsidR="00274C5D">
        <w:rPr>
          <w:lang w:val="en-US"/>
        </w:rPr>
        <w:t>f serviceability (or otherwise)</w:t>
      </w:r>
      <w:r w:rsidRPr="002F3C24">
        <w:rPr>
          <w:lang w:val="en-US"/>
        </w:rPr>
        <w:t xml:space="preserve">.  It would be useful to be able to indicate </w:t>
      </w:r>
      <w:r w:rsidR="009D69B8">
        <w:rPr>
          <w:lang w:val="en-US"/>
        </w:rPr>
        <w:t>the serviceability status of an</w:t>
      </w:r>
      <w:r w:rsidRPr="002F3C24">
        <w:rPr>
          <w:lang w:val="en-US"/>
        </w:rPr>
        <w:t xml:space="preserve"> AtoN to the mariner; for instance, whether the light is unlit (when it should be), or a buoy is “off </w:t>
      </w:r>
      <w:r w:rsidR="009725B5">
        <w:rPr>
          <w:lang w:val="en-US"/>
        </w:rPr>
        <w:t xml:space="preserve">position / </w:t>
      </w:r>
      <w:r w:rsidRPr="002F3C24">
        <w:rPr>
          <w:lang w:val="en-US"/>
        </w:rPr>
        <w:t>station.”</w:t>
      </w:r>
      <w:r w:rsidR="00274C5D">
        <w:rPr>
          <w:lang w:val="en-US"/>
        </w:rPr>
        <w:t xml:space="preserve"> This will allow for future opportunity for live update of the ENC.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902AA4" w:rsidP="004B3CFB">
      <w:pPr>
        <w:pStyle w:val="BodyText"/>
      </w:pPr>
      <w:r w:rsidRPr="006435AC">
        <w:t xml:space="preserve">The </w:t>
      </w:r>
      <w:r w:rsidR="00A021E3">
        <w:t>ENAV Committee</w:t>
      </w:r>
      <w:r w:rsidRPr="006435AC">
        <w:t xml:space="preserve"> is requested to</w:t>
      </w:r>
      <w:r w:rsidR="00630F7F" w:rsidRPr="006435AC">
        <w:t>:</w:t>
      </w:r>
    </w:p>
    <w:p w:rsidR="005D05AC" w:rsidRPr="00A021E3" w:rsidRDefault="00A021E3" w:rsidP="004B3CFB">
      <w:pPr>
        <w:pStyle w:val="List1text"/>
        <w:jc w:val="both"/>
        <w:rPr>
          <w:rFonts w:ascii="Calibri" w:hAnsi="Calibri"/>
          <w:lang w:val="en-GB"/>
        </w:rPr>
      </w:pPr>
      <w:r w:rsidRPr="00A021E3">
        <w:rPr>
          <w:rFonts w:ascii="Calibri" w:hAnsi="Calibri"/>
          <w:lang w:val="en-GB"/>
        </w:rPr>
        <w:t>Note the points made by the ARM Committee and rectify S-201, or discuss accordingly.</w:t>
      </w:r>
      <w:r w:rsidR="00274C5D">
        <w:rPr>
          <w:rFonts w:ascii="Calibri" w:hAnsi="Calibri"/>
          <w:lang w:val="en-GB"/>
        </w:rPr>
        <w:t xml:space="preserve"> The ARM Committee would welcom</w:t>
      </w:r>
      <w:r w:rsidR="003626A6">
        <w:rPr>
          <w:rFonts w:ascii="Calibri" w:hAnsi="Calibri"/>
          <w:lang w:val="en-GB"/>
        </w:rPr>
        <w:t>e the opportunity for a joint S-</w:t>
      </w:r>
      <w:r w:rsidR="00274C5D">
        <w:rPr>
          <w:rFonts w:ascii="Calibri" w:hAnsi="Calibri"/>
          <w:lang w:val="en-GB"/>
        </w:rPr>
        <w:t>201 meeting</w:t>
      </w:r>
      <w:r w:rsidR="00C8197B">
        <w:rPr>
          <w:rFonts w:ascii="Calibri" w:hAnsi="Calibri"/>
          <w:lang w:val="en-GB"/>
        </w:rPr>
        <w:t xml:space="preserve"> (ARM6)</w:t>
      </w:r>
      <w:r w:rsidR="00274C5D">
        <w:rPr>
          <w:rFonts w:ascii="Calibri" w:hAnsi="Calibri"/>
          <w:lang w:val="en-GB"/>
        </w:rPr>
        <w:t>.</w:t>
      </w:r>
    </w:p>
    <w:sectPr w:rsidR="005D05AC" w:rsidRPr="00A021E3" w:rsidSect="00344276">
      <w:headerReference w:type="default" r:id="rId7"/>
      <w:footerReference w:type="default" r:id="rId8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7E" w:rsidRDefault="009B2D7E" w:rsidP="00002906">
      <w:r>
        <w:separator/>
      </w:r>
    </w:p>
  </w:endnote>
  <w:endnote w:type="continuationSeparator" w:id="0">
    <w:p w:rsidR="009B2D7E" w:rsidRDefault="009B2D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F3F0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7E" w:rsidRDefault="009B2D7E" w:rsidP="00002906">
      <w:r>
        <w:separator/>
      </w:r>
    </w:p>
  </w:footnote>
  <w:footnote w:type="continuationSeparator" w:id="0">
    <w:p w:rsidR="009B2D7E" w:rsidRDefault="009B2D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3626A6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9pt;height:57.5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5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1F3F00"/>
    <w:rsid w:val="00274C5D"/>
    <w:rsid w:val="002F3C24"/>
    <w:rsid w:val="00344276"/>
    <w:rsid w:val="003626A6"/>
    <w:rsid w:val="003D55DD"/>
    <w:rsid w:val="003E1831"/>
    <w:rsid w:val="00424954"/>
    <w:rsid w:val="0048698E"/>
    <w:rsid w:val="004B3CFB"/>
    <w:rsid w:val="004C1386"/>
    <w:rsid w:val="004C220D"/>
    <w:rsid w:val="00534549"/>
    <w:rsid w:val="0058237F"/>
    <w:rsid w:val="005D05AC"/>
    <w:rsid w:val="00630F7F"/>
    <w:rsid w:val="006435AC"/>
    <w:rsid w:val="0064435F"/>
    <w:rsid w:val="00650FC0"/>
    <w:rsid w:val="006D470F"/>
    <w:rsid w:val="006D661D"/>
    <w:rsid w:val="0070375C"/>
    <w:rsid w:val="00713F21"/>
    <w:rsid w:val="00727E88"/>
    <w:rsid w:val="00775878"/>
    <w:rsid w:val="007C2F52"/>
    <w:rsid w:val="0080092C"/>
    <w:rsid w:val="00872453"/>
    <w:rsid w:val="008A61A3"/>
    <w:rsid w:val="008F13DD"/>
    <w:rsid w:val="00902AA4"/>
    <w:rsid w:val="009725B5"/>
    <w:rsid w:val="009B2D7E"/>
    <w:rsid w:val="009D69B8"/>
    <w:rsid w:val="009F3B6C"/>
    <w:rsid w:val="009F5C36"/>
    <w:rsid w:val="00A021E3"/>
    <w:rsid w:val="00A27F12"/>
    <w:rsid w:val="00A30579"/>
    <w:rsid w:val="00AA76C0"/>
    <w:rsid w:val="00AC4B3B"/>
    <w:rsid w:val="00B077EC"/>
    <w:rsid w:val="00B15B24"/>
    <w:rsid w:val="00B428DA"/>
    <w:rsid w:val="00B8247E"/>
    <w:rsid w:val="00BE56DF"/>
    <w:rsid w:val="00C16D3B"/>
    <w:rsid w:val="00C8197B"/>
    <w:rsid w:val="00CA04AF"/>
    <w:rsid w:val="00CB6015"/>
    <w:rsid w:val="00CF3661"/>
    <w:rsid w:val="00E401AE"/>
    <w:rsid w:val="00E63A55"/>
    <w:rsid w:val="00E66034"/>
    <w:rsid w:val="00E70043"/>
    <w:rsid w:val="00E93C9B"/>
    <w:rsid w:val="00EA55DF"/>
    <w:rsid w:val="00ED474C"/>
    <w:rsid w:val="00EE3F2F"/>
    <w:rsid w:val="00F73F78"/>
    <w:rsid w:val="00F93AF3"/>
    <w:rsid w:val="00FA5842"/>
    <w:rsid w:val="00FA6769"/>
    <w:rsid w:val="00FC3499"/>
    <w:rsid w:val="00FC499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6741BB7-6712-4856-9947-212BF652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92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16</cp:revision>
  <cp:lastPrinted>2006-10-19T10:49:00Z</cp:lastPrinted>
  <dcterms:created xsi:type="dcterms:W3CDTF">2016-10-25T06:23:00Z</dcterms:created>
  <dcterms:modified xsi:type="dcterms:W3CDTF">2017-01-11T17:32:00Z</dcterms:modified>
</cp:coreProperties>
</file>